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F2C4" w14:textId="77777777" w:rsidR="002E29A3" w:rsidRPr="00255DE3" w:rsidRDefault="002E0156" w:rsidP="002F5E8D">
      <w:pPr>
        <w:jc w:val="both"/>
        <w:rPr>
          <w:rFonts w:ascii="Times New Roman" w:hAnsi="Times New Roman"/>
          <w:b/>
          <w:i/>
          <w:lang w:val="et-EE"/>
        </w:rPr>
      </w:pPr>
    </w:p>
    <w:p w14:paraId="05511FE6" w14:textId="77777777" w:rsidR="004F0CBE" w:rsidRPr="00255DE3" w:rsidRDefault="002E0156" w:rsidP="002F5E8D">
      <w:pPr>
        <w:jc w:val="both"/>
        <w:rPr>
          <w:rFonts w:ascii="Times New Roman" w:hAnsi="Times New Roman"/>
          <w:b/>
          <w:i/>
          <w:lang w:val="et-EE"/>
        </w:rPr>
      </w:pPr>
    </w:p>
    <w:p w14:paraId="1441741A" w14:textId="77777777" w:rsidR="00483602" w:rsidRPr="00255DE3" w:rsidRDefault="00B84F16" w:rsidP="002F5E8D">
      <w:pPr>
        <w:jc w:val="both"/>
        <w:rPr>
          <w:rFonts w:ascii="Times New Roman" w:hAnsi="Times New Roman"/>
          <w:b/>
          <w:i/>
          <w:szCs w:val="24"/>
          <w:lang w:val="et-EE"/>
        </w:rPr>
      </w:pPr>
      <w:r w:rsidRPr="00255DE3">
        <w:rPr>
          <w:rFonts w:ascii="Times New Roman" w:hAnsi="Times New Roman"/>
          <w:b/>
          <w:i/>
          <w:lang w:val="et-EE"/>
        </w:rPr>
        <w:t xml:space="preserve">Soojusvõrguga liitumise LEPING NR. </w:t>
      </w:r>
    </w:p>
    <w:p w14:paraId="2E0FD01B" w14:textId="77777777" w:rsidR="000A008B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2FAF5A4D" w14:textId="66B557B8" w:rsidR="00483602" w:rsidRPr="00255DE3" w:rsidRDefault="00F8417F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…</w:t>
      </w:r>
      <w:r w:rsidR="00B84F16" w:rsidRPr="00255DE3">
        <w:rPr>
          <w:rFonts w:ascii="Times New Roman" w:hAnsi="Times New Roman"/>
          <w:lang w:val="et-EE"/>
        </w:rPr>
        <w:t xml:space="preserve"> Sillamäel</w:t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</w:r>
      <w:r w:rsidR="00B84F16" w:rsidRPr="00255DE3">
        <w:rPr>
          <w:rFonts w:ascii="Times New Roman" w:hAnsi="Times New Roman"/>
          <w:lang w:val="et-EE"/>
        </w:rPr>
        <w:tab/>
        <w:t>“”</w:t>
      </w:r>
      <w:r w:rsidR="002F5E8D" w:rsidRPr="00255DE3">
        <w:rPr>
          <w:rFonts w:ascii="Times New Roman" w:hAnsi="Times New Roman"/>
          <w:lang w:val="et-EE"/>
        </w:rPr>
        <w:t xml:space="preserve"> </w:t>
      </w:r>
      <w:r w:rsidR="00B84F16" w:rsidRPr="00255DE3">
        <w:rPr>
          <w:rFonts w:ascii="Times New Roman" w:hAnsi="Times New Roman"/>
          <w:lang w:val="et-EE"/>
        </w:rPr>
        <w:t>2019.</w:t>
      </w:r>
    </w:p>
    <w:p w14:paraId="7528022D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1AE8801F" w14:textId="55F32E88" w:rsidR="009915E8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i/>
          <w:lang w:val="et-EE"/>
        </w:rPr>
        <w:t>Aktsiaselts Silpower</w:t>
      </w:r>
      <w:r w:rsidRPr="00255DE3">
        <w:rPr>
          <w:rFonts w:ascii="Times New Roman" w:hAnsi="Times New Roman"/>
          <w:lang w:val="et-EE"/>
        </w:rPr>
        <w:t>, edaspidi Võrguettevõtja juhatuse liikme Väino Sarneti isikus, kes tegutseb Põhikirja alusel, ühelt poolt,</w:t>
      </w:r>
    </w:p>
    <w:p w14:paraId="6487DDD5" w14:textId="21585740" w:rsidR="009C0B3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ja, __________________, edaspidi Liituv tarbija, juhatuse liikme hr. ____________________</w:t>
      </w:r>
      <w:r w:rsidR="002F5E8D"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lang w:val="et-EE"/>
        </w:rPr>
        <w:t>isikus, kes tegutseb Põhikirja alusel, teiselt poolt, üheskoos nimetatud Pooled, on sõlminud käesoleva lepingu järgnevas:</w:t>
      </w:r>
    </w:p>
    <w:p w14:paraId="4B56138A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403862D5" w14:textId="77777777" w:rsidR="00483602" w:rsidRPr="00255DE3" w:rsidRDefault="00B84F16" w:rsidP="002F5E8D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et-EE"/>
        </w:rPr>
      </w:pPr>
      <w:r w:rsidRPr="00255DE3">
        <w:rPr>
          <w:rFonts w:ascii="Times New Roman" w:hAnsi="Times New Roman"/>
          <w:b/>
          <w:i/>
          <w:lang w:val="et-EE"/>
        </w:rPr>
        <w:t>LEPINGU DOKUMENDID</w:t>
      </w:r>
    </w:p>
    <w:p w14:paraId="4E346D14" w14:textId="77777777" w:rsidR="00A70FCE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4C498117" w14:textId="77777777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1.1. Lepingu dokumendid koosnevad lepingust, selle lisadest ja muudatustest, mis koostatakse pärast lepingu allkirjastamist.</w:t>
      </w:r>
    </w:p>
    <w:p w14:paraId="3AEA2D9E" w14:textId="5BC6F25A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1.2. Lepingu </w:t>
      </w:r>
      <w:r w:rsidR="00B2541F" w:rsidRPr="00255DE3">
        <w:rPr>
          <w:rFonts w:ascii="Times New Roman" w:hAnsi="Times New Roman"/>
          <w:lang w:val="et-EE"/>
        </w:rPr>
        <w:t>juurde</w:t>
      </w:r>
      <w:r w:rsidRPr="00255DE3">
        <w:rPr>
          <w:rFonts w:ascii="Times New Roman" w:hAnsi="Times New Roman"/>
          <w:lang w:val="et-EE"/>
        </w:rPr>
        <w:t xml:space="preserve"> kuuluvad järgnevad allkirjastatud lisad, mis on lepingu lahutamatuks osaks:</w:t>
      </w:r>
    </w:p>
    <w:p w14:paraId="44E4CD35" w14:textId="77777777" w:rsidR="00DF04B3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Lisa nr. 1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>AS Silpower soojusvõrgu liitumise tehnilised tingimused.</w:t>
      </w:r>
    </w:p>
    <w:p w14:paraId="18A136AF" w14:textId="4A8E665E" w:rsidR="00760A26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Lisa nr. 2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>Sooju</w:t>
      </w:r>
      <w:r w:rsidR="00B2541F" w:rsidRPr="00255DE3">
        <w:rPr>
          <w:rFonts w:ascii="Times New Roman" w:hAnsi="Times New Roman"/>
          <w:lang w:val="et-EE"/>
        </w:rPr>
        <w:t>s</w:t>
      </w:r>
      <w:r w:rsidRPr="00255DE3">
        <w:rPr>
          <w:rFonts w:ascii="Times New Roman" w:hAnsi="Times New Roman"/>
          <w:lang w:val="et-EE"/>
        </w:rPr>
        <w:t>trassi projekt SKst kuni ................... aadressil asuva hooneni.</w:t>
      </w:r>
    </w:p>
    <w:p w14:paraId="7BBB9589" w14:textId="7A4C4BD8" w:rsidR="00CC47DC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Lisa nr. 3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 xml:space="preserve">Soojusvõrguga liitumise akt </w:t>
      </w:r>
      <w:r w:rsidR="00B2541F" w:rsidRPr="00255DE3">
        <w:rPr>
          <w:rFonts w:ascii="Times New Roman" w:hAnsi="Times New Roman"/>
          <w:lang w:val="et-EE"/>
        </w:rPr>
        <w:t>ühel</w:t>
      </w:r>
      <w:r w:rsidRPr="00255DE3">
        <w:rPr>
          <w:rFonts w:ascii="Times New Roman" w:hAnsi="Times New Roman"/>
          <w:lang w:val="et-EE"/>
        </w:rPr>
        <w:t xml:space="preserve"> lehel.</w:t>
      </w:r>
    </w:p>
    <w:p w14:paraId="6664B149" w14:textId="77777777" w:rsidR="004043BF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3FF23BED" w14:textId="77777777" w:rsidR="00483602" w:rsidRPr="00255DE3" w:rsidRDefault="00B84F16" w:rsidP="002F5E8D">
      <w:pPr>
        <w:jc w:val="both"/>
        <w:rPr>
          <w:rFonts w:ascii="Times New Roman" w:hAnsi="Times New Roman"/>
          <w:i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2.</w:t>
      </w:r>
      <w:r w:rsidRPr="00255DE3">
        <w:rPr>
          <w:rFonts w:ascii="Times New Roman" w:hAnsi="Times New Roman"/>
          <w:b/>
          <w:i/>
          <w:lang w:val="et-EE"/>
        </w:rPr>
        <w:t xml:space="preserve"> LEPINGU ESE</w:t>
      </w:r>
    </w:p>
    <w:p w14:paraId="4AF1B6FB" w14:textId="77777777" w:rsidR="00A70FCE" w:rsidRPr="00255DE3" w:rsidRDefault="002E0156" w:rsidP="002F5E8D">
      <w:pPr>
        <w:jc w:val="both"/>
        <w:rPr>
          <w:rFonts w:ascii="Times New Roman" w:hAnsi="Times New Roman"/>
          <w:i/>
          <w:szCs w:val="24"/>
          <w:lang w:val="et-EE"/>
        </w:rPr>
      </w:pPr>
    </w:p>
    <w:p w14:paraId="3605AAC1" w14:textId="4A3CFC83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2.1. Käesoleva lepingu esemeks on aadressil ............. asuva Liituva tarbija hoone Võrguettevõtja sooju</w:t>
      </w:r>
      <w:r w:rsidR="00F8417F" w:rsidRPr="00255DE3">
        <w:rPr>
          <w:rFonts w:ascii="Times New Roman" w:hAnsi="Times New Roman"/>
          <w:lang w:val="et-EE"/>
        </w:rPr>
        <w:t>s</w:t>
      </w:r>
      <w:r w:rsidRPr="00255DE3">
        <w:rPr>
          <w:rFonts w:ascii="Times New Roman" w:hAnsi="Times New Roman"/>
          <w:lang w:val="et-EE"/>
        </w:rPr>
        <w:t>võrguga liitumine.</w:t>
      </w:r>
    </w:p>
    <w:p w14:paraId="1274735A" w14:textId="77777777" w:rsidR="00483602" w:rsidRPr="00255DE3" w:rsidRDefault="00B84F16" w:rsidP="002F5E8D">
      <w:pPr>
        <w:jc w:val="both"/>
        <w:rPr>
          <w:rFonts w:ascii="Times New Roman" w:hAnsi="Times New Roman"/>
          <w:b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2.2. Lepingu sõlmimisel ja täitmisel juhinduvad Pooled heast tavast, lepingu dokumentidest ja EV õigusaktidest.</w:t>
      </w:r>
    </w:p>
    <w:p w14:paraId="1879F0E1" w14:textId="77777777" w:rsidR="00483602" w:rsidRPr="00255DE3" w:rsidRDefault="002E0156" w:rsidP="002F5E8D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  <w:b/>
          <w:szCs w:val="24"/>
          <w:lang w:val="et-EE"/>
        </w:rPr>
      </w:pPr>
    </w:p>
    <w:p w14:paraId="191AAF86" w14:textId="77777777" w:rsidR="00483602" w:rsidRPr="00255DE3" w:rsidRDefault="00B84F16" w:rsidP="002F5E8D">
      <w:pPr>
        <w:numPr>
          <w:ilvl w:val="0"/>
          <w:numId w:val="5"/>
        </w:numPr>
        <w:jc w:val="both"/>
        <w:rPr>
          <w:rFonts w:ascii="Times New Roman" w:hAnsi="Times New Roman"/>
          <w:i/>
          <w:szCs w:val="24"/>
          <w:lang w:val="et-EE"/>
        </w:rPr>
      </w:pPr>
      <w:r w:rsidRPr="00255DE3">
        <w:rPr>
          <w:rFonts w:ascii="Times New Roman" w:hAnsi="Times New Roman"/>
          <w:b/>
          <w:i/>
          <w:lang w:val="et-EE"/>
        </w:rPr>
        <w:t>POOLTE KOHUSTUSED</w:t>
      </w:r>
    </w:p>
    <w:p w14:paraId="2FCC5B9B" w14:textId="77777777" w:rsidR="00A70FCE" w:rsidRPr="00255DE3" w:rsidRDefault="002E0156" w:rsidP="002F5E8D">
      <w:pPr>
        <w:jc w:val="both"/>
        <w:rPr>
          <w:rFonts w:ascii="Times New Roman" w:hAnsi="Times New Roman"/>
          <w:i/>
          <w:szCs w:val="24"/>
          <w:lang w:val="et-EE"/>
        </w:rPr>
      </w:pPr>
    </w:p>
    <w:p w14:paraId="4DE31E6D" w14:textId="77777777" w:rsidR="00832661" w:rsidRPr="00255DE3" w:rsidRDefault="00B84F16" w:rsidP="002F5E8D">
      <w:pPr>
        <w:jc w:val="both"/>
        <w:rPr>
          <w:rFonts w:ascii="Times New Roman" w:hAnsi="Times New Roman"/>
          <w:i/>
          <w:szCs w:val="24"/>
          <w:lang w:val="et-EE"/>
        </w:rPr>
      </w:pPr>
      <w:r w:rsidRPr="00255DE3">
        <w:rPr>
          <w:rFonts w:ascii="Times New Roman" w:hAnsi="Times New Roman"/>
          <w:i/>
          <w:lang w:val="et-EE"/>
        </w:rPr>
        <w:t>3.1.</w:t>
      </w:r>
      <w:r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i/>
          <w:lang w:val="et-EE"/>
        </w:rPr>
        <w:t>Liituv tarbija on kohustatud:</w:t>
      </w:r>
    </w:p>
    <w:p w14:paraId="1D1322A0" w14:textId="77777777" w:rsidR="00C078E1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3.1.1. Maksma liitumistasu vastavalt käesoleva lepingu punktile 4.</w:t>
      </w:r>
    </w:p>
    <w:p w14:paraId="0224249A" w14:textId="64BFD451" w:rsidR="004043BF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3.1.2. </w:t>
      </w:r>
      <w:r w:rsidR="005D35A0" w:rsidRPr="00255DE3">
        <w:rPr>
          <w:rFonts w:ascii="Times New Roman" w:hAnsi="Times New Roman"/>
          <w:lang w:val="et-EE"/>
        </w:rPr>
        <w:t>Valmistama o</w:t>
      </w:r>
      <w:r w:rsidRPr="00255DE3">
        <w:rPr>
          <w:rFonts w:ascii="Times New Roman" w:hAnsi="Times New Roman"/>
          <w:lang w:val="et-EE"/>
        </w:rPr>
        <w:t xml:space="preserve">mal kulul </w:t>
      </w:r>
      <w:r w:rsidR="005D35A0" w:rsidRPr="00255DE3">
        <w:rPr>
          <w:rFonts w:ascii="Times New Roman" w:hAnsi="Times New Roman"/>
          <w:lang w:val="et-EE"/>
        </w:rPr>
        <w:t xml:space="preserve">ette </w:t>
      </w:r>
      <w:r w:rsidRPr="00255DE3">
        <w:rPr>
          <w:rFonts w:ascii="Times New Roman" w:hAnsi="Times New Roman"/>
          <w:lang w:val="et-EE"/>
        </w:rPr>
        <w:t>soojust</w:t>
      </w:r>
      <w:r w:rsidR="005D35A0"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lang w:val="et-EE"/>
        </w:rPr>
        <w:t>kasuta</w:t>
      </w:r>
      <w:r w:rsidR="005D35A0" w:rsidRPr="00255DE3">
        <w:rPr>
          <w:rFonts w:ascii="Times New Roman" w:hAnsi="Times New Roman"/>
          <w:lang w:val="et-EE"/>
        </w:rPr>
        <w:t>va</w:t>
      </w:r>
      <w:r w:rsidRPr="00255DE3">
        <w:rPr>
          <w:rFonts w:ascii="Times New Roman" w:hAnsi="Times New Roman"/>
          <w:lang w:val="et-EE"/>
        </w:rPr>
        <w:t>d seadmed</w:t>
      </w:r>
      <w:r w:rsidR="005D35A0"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lang w:val="et-EE"/>
        </w:rPr>
        <w:t>Võrguettevõtja soojusvõrguga liitumiseks.</w:t>
      </w:r>
    </w:p>
    <w:p w14:paraId="3F9CDE92" w14:textId="77777777" w:rsidR="000A008B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00134A7B" w14:textId="77777777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i/>
          <w:lang w:val="et-EE"/>
        </w:rPr>
        <w:t>3.2. Võrguettevõtja kohustub:</w:t>
      </w:r>
    </w:p>
    <w:p w14:paraId="7F1D0714" w14:textId="2E410204" w:rsidR="001D1482" w:rsidRPr="00255DE3" w:rsidRDefault="00B84F16" w:rsidP="002F5E8D">
      <w:pPr>
        <w:pStyle w:val="BodyTextIndent"/>
        <w:ind w:left="0" w:firstLine="0"/>
        <w:rPr>
          <w:szCs w:val="24"/>
          <w:lang w:val="et-EE"/>
        </w:rPr>
      </w:pPr>
      <w:r w:rsidRPr="00255DE3">
        <w:rPr>
          <w:lang w:val="et-EE"/>
        </w:rPr>
        <w:t>3.2.1. Liitma ........... aadressil asuva Liituva tarbija hoone soojusvõrguga: liitumiskoht</w:t>
      </w:r>
      <w:r w:rsidR="002F5E8D" w:rsidRPr="00255DE3">
        <w:rPr>
          <w:lang w:val="et-EE"/>
        </w:rPr>
        <w:t xml:space="preserve"> — </w:t>
      </w:r>
      <w:r w:rsidRPr="00255DE3">
        <w:rPr>
          <w:lang w:val="et-EE"/>
        </w:rPr>
        <w:t>soojuskamber SK</w:t>
      </w:r>
      <w:r w:rsidR="002F5E8D" w:rsidRPr="00255DE3">
        <w:rPr>
          <w:lang w:val="et-EE"/>
        </w:rPr>
        <w:t xml:space="preserve"> — </w:t>
      </w:r>
      <w:r w:rsidRPr="00255DE3">
        <w:rPr>
          <w:lang w:val="et-EE"/>
        </w:rPr>
        <w:t xml:space="preserve">(Lisa nr. 2). </w:t>
      </w:r>
    </w:p>
    <w:p w14:paraId="17A58587" w14:textId="77777777" w:rsidR="006E4311" w:rsidRPr="00255DE3" w:rsidRDefault="00B84F16" w:rsidP="002F5E8D">
      <w:pPr>
        <w:pStyle w:val="BodyTextIndent"/>
        <w:ind w:left="0" w:firstLine="0"/>
        <w:rPr>
          <w:szCs w:val="24"/>
          <w:lang w:val="et-EE"/>
        </w:rPr>
      </w:pPr>
      <w:r w:rsidRPr="00255DE3">
        <w:rPr>
          <w:lang w:val="et-EE"/>
        </w:rPr>
        <w:t xml:space="preserve">Tehnoloogiliste liitumistööde täitmise tähtaeg on 60 päeva liitumislepingu allkirjastamise ja liitumistasu esimese osa maksmise päevast vastavalt punktile 4.1. </w:t>
      </w:r>
    </w:p>
    <w:p w14:paraId="44004583" w14:textId="0EF71E16" w:rsidR="002919CB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i/>
          <w:lang w:val="et-EE"/>
        </w:rPr>
        <w:t>3.3.</w:t>
      </w:r>
      <w:r w:rsidRPr="00255DE3">
        <w:rPr>
          <w:rFonts w:ascii="Times New Roman" w:hAnsi="Times New Roman"/>
          <w:lang w:val="et-EE"/>
        </w:rPr>
        <w:t xml:space="preserve"> Pooled kohustuvad sõlmima soojusenergia müügilepingu pärast Poolte kohustuste täielikku täitmist ja soojusvõrguga liitumise Akti allkirjastamist (Lisa nr. 3).</w:t>
      </w:r>
    </w:p>
    <w:p w14:paraId="597798A4" w14:textId="77777777" w:rsidR="004F0CBE" w:rsidRPr="00255DE3" w:rsidRDefault="002E0156" w:rsidP="002F5E8D">
      <w:pPr>
        <w:pStyle w:val="BodyTextIndent"/>
        <w:rPr>
          <w:szCs w:val="24"/>
          <w:lang w:val="et-EE"/>
        </w:rPr>
      </w:pPr>
    </w:p>
    <w:p w14:paraId="5C27B48D" w14:textId="77777777" w:rsidR="00D26C4C" w:rsidRPr="00255DE3" w:rsidRDefault="002E0156" w:rsidP="002F5E8D">
      <w:pPr>
        <w:pStyle w:val="BodyTextIndent"/>
        <w:rPr>
          <w:szCs w:val="24"/>
          <w:lang w:val="et-EE"/>
        </w:rPr>
      </w:pPr>
    </w:p>
    <w:p w14:paraId="7A46716A" w14:textId="77777777" w:rsidR="008268B0" w:rsidRPr="00255DE3" w:rsidRDefault="00B84F16" w:rsidP="002F5E8D">
      <w:pPr>
        <w:pStyle w:val="BodyTextIndent"/>
        <w:rPr>
          <w:b/>
          <w:szCs w:val="24"/>
          <w:lang w:val="et-EE"/>
        </w:rPr>
      </w:pPr>
      <w:r w:rsidRPr="00255DE3">
        <w:rPr>
          <w:lang w:val="et-EE"/>
        </w:rPr>
        <w:t xml:space="preserve">4. </w:t>
      </w:r>
      <w:r w:rsidRPr="00255DE3">
        <w:rPr>
          <w:b/>
          <w:i/>
          <w:lang w:val="et-EE"/>
        </w:rPr>
        <w:t>LEPINGU MAKSUMUS JA ARVELDUSTE KORD</w:t>
      </w:r>
    </w:p>
    <w:p w14:paraId="7B79FACC" w14:textId="77777777" w:rsidR="00A70FCE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119757BA" w14:textId="3949E22C" w:rsidR="00E0768D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4.1. Soojusvõrguga arvestatud liitumistasu on ............ eurot ilma käibemaksuta. Liitumistasu makstakse kahes osas: esimene osa suuruses 70% e. ......... eurot, millele lisandub käibemaks, maksab Liituv tarbija 5 (viie) pangapäeva jooksul alates käesoleva lepingu sõlmimisest; ülejäänud 30%, e. </w:t>
      </w:r>
      <w:r w:rsidRPr="00255DE3">
        <w:rPr>
          <w:rFonts w:ascii="Times New Roman" w:hAnsi="Times New Roman"/>
          <w:lang w:val="et-EE"/>
        </w:rPr>
        <w:lastRenderedPageBreak/>
        <w:t>........ eurot, millele lisandub käibemaks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 xml:space="preserve">5 (viie) pangapäeva jooksul pärast tööde täitmist. Teise osa suurus </w:t>
      </w:r>
      <w:r w:rsidR="005D35A0" w:rsidRPr="00255DE3">
        <w:rPr>
          <w:rFonts w:ascii="Times New Roman" w:hAnsi="Times New Roman"/>
          <w:lang w:val="et-EE"/>
        </w:rPr>
        <w:t>arvestatakse</w:t>
      </w:r>
      <w:r w:rsidRPr="00255DE3">
        <w:rPr>
          <w:rFonts w:ascii="Times New Roman" w:hAnsi="Times New Roman"/>
          <w:lang w:val="et-EE"/>
        </w:rPr>
        <w:t xml:space="preserve"> pärast tööde lõpetamist vastavalt tegelikele kulutustele. Maksmine toimub Võrguettevõtja poolt esitatud arvete alusel.</w:t>
      </w:r>
    </w:p>
    <w:p w14:paraId="760D3888" w14:textId="77777777" w:rsidR="000E1B7F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743EC1EC" w14:textId="77777777" w:rsidR="000E1B7F" w:rsidRPr="00255DE3" w:rsidRDefault="00B84F16" w:rsidP="002F5E8D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5.</w:t>
      </w:r>
      <w:r w:rsidRPr="00255DE3">
        <w:rPr>
          <w:rFonts w:ascii="Times New Roman" w:hAnsi="Times New Roman"/>
          <w:b/>
          <w:lang w:val="et-EE"/>
        </w:rPr>
        <w:t>KOMMUNIKATSIOONIDE OMAND</w:t>
      </w:r>
    </w:p>
    <w:p w14:paraId="26A27924" w14:textId="77777777" w:rsidR="000E1B7F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420E1E0A" w14:textId="77B11CE6" w:rsidR="000E1B7F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5.1. Pooled on lep</w:t>
      </w:r>
      <w:r w:rsidR="002F5E8D" w:rsidRPr="00255DE3">
        <w:rPr>
          <w:rFonts w:ascii="Times New Roman" w:hAnsi="Times New Roman"/>
          <w:lang w:val="et-EE"/>
        </w:rPr>
        <w:t>p</w:t>
      </w:r>
      <w:r w:rsidRPr="00255DE3">
        <w:rPr>
          <w:rFonts w:ascii="Times New Roman" w:hAnsi="Times New Roman"/>
          <w:lang w:val="et-EE"/>
        </w:rPr>
        <w:t>inud kokku, et Võrguettevõtja ja Liituva tarbija kommunikatsioonide omandi piir määra</w:t>
      </w:r>
      <w:r w:rsidR="001F3EE8" w:rsidRPr="00255DE3">
        <w:rPr>
          <w:rFonts w:ascii="Times New Roman" w:hAnsi="Times New Roman"/>
          <w:lang w:val="et-EE"/>
        </w:rPr>
        <w:t>takse</w:t>
      </w:r>
      <w:r w:rsidRPr="00255DE3">
        <w:rPr>
          <w:rFonts w:ascii="Times New Roman" w:hAnsi="Times New Roman"/>
          <w:lang w:val="et-EE"/>
        </w:rPr>
        <w:t xml:space="preserve"> kindlaks liitumispunkt</w:t>
      </w:r>
      <w:r w:rsidR="001F3EE8" w:rsidRPr="00255DE3">
        <w:rPr>
          <w:rFonts w:ascii="Times New Roman" w:hAnsi="Times New Roman"/>
          <w:lang w:val="et-EE"/>
        </w:rPr>
        <w:t>i</w:t>
      </w:r>
      <w:r w:rsidRPr="00255DE3">
        <w:rPr>
          <w:rFonts w:ascii="Times New Roman" w:hAnsi="Times New Roman"/>
          <w:lang w:val="et-EE"/>
        </w:rPr>
        <w:t xml:space="preserve"> Lisa nr. 1 alusel.</w:t>
      </w:r>
    </w:p>
    <w:p w14:paraId="32A335CF" w14:textId="77777777" w:rsidR="004676BA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5.2. Poolte vastutuse piir: Võrguettevõtja teenindab DN sulgarmatuuri ja DN torustikku Võrguettevõtja poolel, Liituv tarbija teenindab soojusvõrku alates liitumispunktist, sh liitumiskoht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>sisend SK-sse</w:t>
      </w:r>
      <w:r w:rsidR="002F5E8D" w:rsidRPr="00255DE3">
        <w:rPr>
          <w:rFonts w:ascii="Times New Roman" w:hAnsi="Times New Roman"/>
          <w:lang w:val="et-EE"/>
        </w:rPr>
        <w:t xml:space="preserve"> — </w:t>
      </w:r>
      <w:r w:rsidRPr="00255DE3">
        <w:rPr>
          <w:rFonts w:ascii="Times New Roman" w:hAnsi="Times New Roman"/>
          <w:lang w:val="et-EE"/>
        </w:rPr>
        <w:t>muhv või keeviskoht.</w:t>
      </w:r>
      <w:r w:rsidR="002F5E8D" w:rsidRPr="00255DE3">
        <w:rPr>
          <w:rFonts w:ascii="Times New Roman" w:hAnsi="Times New Roman"/>
          <w:lang w:val="et-EE"/>
        </w:rPr>
        <w:t xml:space="preserve"> </w:t>
      </w:r>
    </w:p>
    <w:p w14:paraId="3A540750" w14:textId="60AEAE05" w:rsidR="000E1B7F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5.3 Kumbki Pool kohustub tagama tema omandis oleva soojusvõrgu korrasolekut ja säilivust vastavalt kehtivatele õigusaktidele ja Poolte vahel sõlmitud lepingule, juhul kui Pooled ei ole</w:t>
      </w:r>
      <w:r w:rsidR="005D35A0" w:rsidRPr="00255DE3">
        <w:rPr>
          <w:rFonts w:ascii="Times New Roman" w:hAnsi="Times New Roman"/>
          <w:lang w:val="et-EE"/>
        </w:rPr>
        <w:t xml:space="preserve"> teisiti</w:t>
      </w:r>
      <w:r w:rsidRPr="00255DE3">
        <w:rPr>
          <w:rFonts w:ascii="Times New Roman" w:hAnsi="Times New Roman"/>
          <w:lang w:val="et-EE"/>
        </w:rPr>
        <w:t xml:space="preserve"> kokku lep</w:t>
      </w:r>
      <w:r w:rsidR="002F5E8D" w:rsidRPr="00255DE3">
        <w:rPr>
          <w:rFonts w:ascii="Times New Roman" w:hAnsi="Times New Roman"/>
          <w:lang w:val="et-EE"/>
        </w:rPr>
        <w:t>p</w:t>
      </w:r>
      <w:r w:rsidRPr="00255DE3">
        <w:rPr>
          <w:rFonts w:ascii="Times New Roman" w:hAnsi="Times New Roman"/>
          <w:lang w:val="et-EE"/>
        </w:rPr>
        <w:t>inud.</w:t>
      </w:r>
    </w:p>
    <w:p w14:paraId="44A95BFB" w14:textId="77777777" w:rsidR="004676BA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303A96CF" w14:textId="77777777" w:rsidR="00483602" w:rsidRPr="00255DE3" w:rsidRDefault="00B84F16" w:rsidP="002F5E8D">
      <w:pPr>
        <w:jc w:val="both"/>
        <w:rPr>
          <w:rFonts w:ascii="Times New Roman" w:hAnsi="Times New Roman"/>
          <w:b/>
          <w:i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6.</w:t>
      </w:r>
      <w:r w:rsidRPr="00255DE3">
        <w:rPr>
          <w:rFonts w:ascii="Times New Roman" w:hAnsi="Times New Roman"/>
          <w:b/>
          <w:lang w:val="et-EE"/>
        </w:rPr>
        <w:t xml:space="preserve"> </w:t>
      </w:r>
      <w:r w:rsidRPr="00255DE3">
        <w:rPr>
          <w:rFonts w:ascii="Times New Roman" w:hAnsi="Times New Roman"/>
          <w:b/>
          <w:i/>
          <w:lang w:val="et-EE"/>
        </w:rPr>
        <w:t>POOLTE VASTUTUS</w:t>
      </w:r>
    </w:p>
    <w:p w14:paraId="52B848E2" w14:textId="77777777" w:rsidR="00A70FCE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02D0DD19" w14:textId="77777777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6.1. Käesolevast lepingust tulenevate kohustuste täitmata jätmise või mittenõuetekohase täitmise eest vastutavad Pooled vastavalt kehtivatele õigusaktidele.</w:t>
      </w:r>
    </w:p>
    <w:p w14:paraId="21BEB724" w14:textId="0BD37B5B" w:rsidR="00D52AD9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6.2. Käesoleva lepingu punktis 4.1 ettenähtud maksetähtaja vii</w:t>
      </w:r>
      <w:r w:rsidR="00F8417F" w:rsidRPr="00255DE3">
        <w:rPr>
          <w:rFonts w:ascii="Times New Roman" w:hAnsi="Times New Roman"/>
          <w:lang w:val="et-EE"/>
        </w:rPr>
        <w:t>bimise</w:t>
      </w:r>
      <w:r w:rsidRPr="00255DE3">
        <w:rPr>
          <w:rFonts w:ascii="Times New Roman" w:hAnsi="Times New Roman"/>
          <w:lang w:val="et-EE"/>
        </w:rPr>
        <w:t>l on Võrguettevõtjal õigus nõuda Liituvalt tarbijalt viivis</w:t>
      </w:r>
      <w:r w:rsidR="00F8417F" w:rsidRPr="00255DE3">
        <w:rPr>
          <w:rFonts w:ascii="Times New Roman" w:hAnsi="Times New Roman"/>
          <w:lang w:val="et-EE"/>
        </w:rPr>
        <w:t>t</w:t>
      </w:r>
      <w:r w:rsidRPr="00255DE3">
        <w:rPr>
          <w:rFonts w:ascii="Times New Roman" w:hAnsi="Times New Roman"/>
          <w:lang w:val="et-EE"/>
        </w:rPr>
        <w:t xml:space="preserve"> suuruses 0,05% </w:t>
      </w:r>
      <w:r w:rsidR="002F5E8D" w:rsidRPr="00255DE3">
        <w:rPr>
          <w:rFonts w:ascii="Times New Roman" w:hAnsi="Times New Roman"/>
          <w:lang w:val="et-EE"/>
        </w:rPr>
        <w:t>vii</w:t>
      </w:r>
      <w:r w:rsidR="00F8417F" w:rsidRPr="00255DE3">
        <w:rPr>
          <w:rFonts w:ascii="Times New Roman" w:hAnsi="Times New Roman"/>
          <w:lang w:val="et-EE"/>
        </w:rPr>
        <w:t>binud</w:t>
      </w:r>
      <w:r w:rsidRPr="00255DE3">
        <w:rPr>
          <w:rFonts w:ascii="Times New Roman" w:hAnsi="Times New Roman"/>
          <w:lang w:val="et-EE"/>
        </w:rPr>
        <w:t xml:space="preserve"> makse summast iga vii</w:t>
      </w:r>
      <w:r w:rsidR="00F8417F" w:rsidRPr="00255DE3">
        <w:rPr>
          <w:rFonts w:ascii="Times New Roman" w:hAnsi="Times New Roman"/>
          <w:lang w:val="et-EE"/>
        </w:rPr>
        <w:t>binud</w:t>
      </w:r>
      <w:r w:rsidRPr="00255DE3">
        <w:rPr>
          <w:rFonts w:ascii="Times New Roman" w:hAnsi="Times New Roman"/>
          <w:lang w:val="et-EE"/>
        </w:rPr>
        <w:t xml:space="preserve"> kalendripäeva eest, kuid mitte üle 10% kehtestatud liitumistasust.</w:t>
      </w:r>
    </w:p>
    <w:p w14:paraId="2C849641" w14:textId="33F8DDA8" w:rsidR="00BC5440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Maks</w:t>
      </w:r>
      <w:r w:rsidR="00F8417F" w:rsidRPr="00255DE3">
        <w:rPr>
          <w:rFonts w:ascii="Times New Roman" w:hAnsi="Times New Roman"/>
          <w:lang w:val="et-EE"/>
        </w:rPr>
        <w:t>e hilinemisel</w:t>
      </w:r>
      <w:r w:rsidRPr="00255DE3">
        <w:rPr>
          <w:rFonts w:ascii="Times New Roman" w:hAnsi="Times New Roman"/>
          <w:lang w:val="et-EE"/>
        </w:rPr>
        <w:t xml:space="preserve"> üle 30 päeva on Võrguettevõtjal õigus leping</w:t>
      </w:r>
      <w:r w:rsidR="002F5E8D" w:rsidRPr="00255DE3">
        <w:rPr>
          <w:rFonts w:ascii="Times New Roman" w:hAnsi="Times New Roman"/>
          <w:lang w:val="et-EE"/>
        </w:rPr>
        <w:t xml:space="preserve"> ühep</w:t>
      </w:r>
      <w:r w:rsidRPr="00255DE3">
        <w:rPr>
          <w:rFonts w:ascii="Times New Roman" w:hAnsi="Times New Roman"/>
          <w:lang w:val="et-EE"/>
        </w:rPr>
        <w:t>oolselt üles</w:t>
      </w:r>
      <w:r w:rsidR="00F8417F" w:rsidRPr="00255DE3">
        <w:rPr>
          <w:rFonts w:ascii="Times New Roman" w:hAnsi="Times New Roman"/>
          <w:lang w:val="et-EE"/>
        </w:rPr>
        <w:t xml:space="preserve"> öelda</w:t>
      </w:r>
      <w:r w:rsidRPr="00255DE3">
        <w:rPr>
          <w:rFonts w:ascii="Times New Roman" w:hAnsi="Times New Roman"/>
          <w:lang w:val="et-EE"/>
        </w:rPr>
        <w:t>.</w:t>
      </w:r>
    </w:p>
    <w:p w14:paraId="7585129A" w14:textId="339E4100" w:rsidR="001B392D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6.3. Lepingu ülesütlemisel või lepingu kehtivuse lõp</w:t>
      </w:r>
      <w:r w:rsidR="00F8417F" w:rsidRPr="00255DE3">
        <w:rPr>
          <w:rFonts w:ascii="Times New Roman" w:hAnsi="Times New Roman"/>
          <w:lang w:val="et-EE"/>
        </w:rPr>
        <w:t>pemise</w:t>
      </w:r>
      <w:r w:rsidRPr="00255DE3">
        <w:rPr>
          <w:rFonts w:ascii="Times New Roman" w:hAnsi="Times New Roman"/>
          <w:lang w:val="et-EE"/>
        </w:rPr>
        <w:t>l tasub Liituv tarbija Võrguettevõtjale kõik liitumisega seotud kulu</w:t>
      </w:r>
      <w:r w:rsidR="00F8417F" w:rsidRPr="00255DE3">
        <w:rPr>
          <w:rFonts w:ascii="Times New Roman" w:hAnsi="Times New Roman"/>
          <w:lang w:val="et-EE"/>
        </w:rPr>
        <w:t>d</w:t>
      </w:r>
      <w:r w:rsidRPr="00255DE3">
        <w:rPr>
          <w:rFonts w:ascii="Times New Roman" w:hAnsi="Times New Roman"/>
          <w:lang w:val="et-EE"/>
        </w:rPr>
        <w:t>, sh käesoleva lepingu täitmise või lõpetamisega seotud kahj</w:t>
      </w:r>
      <w:r w:rsidR="00F8417F" w:rsidRPr="00255DE3">
        <w:rPr>
          <w:rFonts w:ascii="Times New Roman" w:hAnsi="Times New Roman"/>
          <w:lang w:val="et-EE"/>
        </w:rPr>
        <w:t>u</w:t>
      </w:r>
      <w:r w:rsidRPr="00255DE3">
        <w:rPr>
          <w:rFonts w:ascii="Times New Roman" w:hAnsi="Times New Roman"/>
          <w:lang w:val="et-EE"/>
        </w:rPr>
        <w:t>d. Sel juhul Liituvale tarbijale liitumistasu ei tagastata.</w:t>
      </w:r>
    </w:p>
    <w:p w14:paraId="0D2799BB" w14:textId="34379D2C" w:rsidR="005E0339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6.4. Käesoleva lepingu p. 3.2.1 ettenähtud töö</w:t>
      </w:r>
      <w:r w:rsidR="00F8417F" w:rsidRPr="00255DE3">
        <w:rPr>
          <w:rFonts w:ascii="Times New Roman" w:hAnsi="Times New Roman"/>
          <w:lang w:val="et-EE"/>
        </w:rPr>
        <w:t>d</w:t>
      </w:r>
      <w:r w:rsidRPr="00255DE3">
        <w:rPr>
          <w:rFonts w:ascii="Times New Roman" w:hAnsi="Times New Roman"/>
          <w:lang w:val="et-EE"/>
        </w:rPr>
        <w:t>e mittetähtaegsel lõpetamisel on Liituval tarbijal õigus nõuda leppetrahvi summas 0,05% liitumistasu 2.</w:t>
      </w:r>
      <w:r w:rsidR="00F8417F"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lang w:val="et-EE"/>
        </w:rPr>
        <w:t>osa summast iga vii</w:t>
      </w:r>
      <w:r w:rsidR="00F8417F" w:rsidRPr="00255DE3">
        <w:rPr>
          <w:rFonts w:ascii="Times New Roman" w:hAnsi="Times New Roman"/>
          <w:lang w:val="et-EE"/>
        </w:rPr>
        <w:t>binud</w:t>
      </w:r>
      <w:r w:rsidRPr="00255DE3">
        <w:rPr>
          <w:rFonts w:ascii="Times New Roman" w:hAnsi="Times New Roman"/>
          <w:lang w:val="et-EE"/>
        </w:rPr>
        <w:t xml:space="preserve"> kalendripäeva eest, kuid mitte üle 10% kehtestatud liitumistasust.</w:t>
      </w:r>
    </w:p>
    <w:p w14:paraId="4341511B" w14:textId="069E366E" w:rsidR="00BC5440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6.5. Pooled vabanevad käesolevast lepingust tulenevate kohustuste täitmata jätmise või mittenõuetekohase täitmise eest, kui see oli tingitud vääramatust jõust, mis tekkis pärast lepingu allkirjastamist ja mille esinemisest </w:t>
      </w:r>
      <w:r w:rsidR="00F8417F" w:rsidRPr="00255DE3">
        <w:rPr>
          <w:rFonts w:ascii="Times New Roman" w:hAnsi="Times New Roman"/>
          <w:lang w:val="et-EE"/>
        </w:rPr>
        <w:t xml:space="preserve">on </w:t>
      </w:r>
      <w:r w:rsidRPr="00255DE3">
        <w:rPr>
          <w:rFonts w:ascii="Times New Roman" w:hAnsi="Times New Roman"/>
          <w:lang w:val="et-EE"/>
        </w:rPr>
        <w:t>Pooled</w:t>
      </w:r>
      <w:r w:rsidR="00F8417F" w:rsidRPr="00255DE3">
        <w:rPr>
          <w:rFonts w:ascii="Times New Roman" w:hAnsi="Times New Roman"/>
          <w:lang w:val="et-EE"/>
        </w:rPr>
        <w:t xml:space="preserve"> </w:t>
      </w:r>
      <w:r w:rsidRPr="00255DE3">
        <w:rPr>
          <w:rFonts w:ascii="Times New Roman" w:hAnsi="Times New Roman"/>
          <w:lang w:val="et-EE"/>
        </w:rPr>
        <w:t>kohustatud viivitamatult</w:t>
      </w:r>
      <w:r w:rsidR="00F8417F" w:rsidRPr="00255DE3">
        <w:rPr>
          <w:rFonts w:ascii="Times New Roman" w:hAnsi="Times New Roman"/>
          <w:lang w:val="et-EE"/>
        </w:rPr>
        <w:t xml:space="preserve"> teineteist</w:t>
      </w:r>
      <w:r w:rsidRPr="00255DE3">
        <w:rPr>
          <w:rFonts w:ascii="Times New Roman" w:hAnsi="Times New Roman"/>
          <w:lang w:val="et-EE"/>
        </w:rPr>
        <w:t xml:space="preserve"> teavitama.</w:t>
      </w:r>
    </w:p>
    <w:p w14:paraId="3BD15F29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6A3C8660" w14:textId="77777777" w:rsidR="007C17F6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2EFC12F4" w14:textId="77777777" w:rsidR="007C17F6" w:rsidRPr="00255DE3" w:rsidRDefault="002E0156" w:rsidP="002F5E8D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176FDAB5" w14:textId="77777777" w:rsidR="007C17F6" w:rsidRPr="00255DE3" w:rsidRDefault="002E0156" w:rsidP="002F5E8D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392610D8" w14:textId="77777777" w:rsidR="00483602" w:rsidRPr="00255DE3" w:rsidRDefault="00B84F16" w:rsidP="002F5E8D">
      <w:pPr>
        <w:jc w:val="both"/>
        <w:rPr>
          <w:rFonts w:ascii="Times New Roman" w:hAnsi="Times New Roman"/>
          <w:b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 xml:space="preserve">7. </w:t>
      </w:r>
      <w:r w:rsidRPr="00255DE3">
        <w:rPr>
          <w:rFonts w:ascii="Times New Roman" w:hAnsi="Times New Roman"/>
          <w:b/>
          <w:i/>
          <w:lang w:val="et-EE"/>
        </w:rPr>
        <w:t>LEPINGU TÄHTAEG</w:t>
      </w:r>
    </w:p>
    <w:p w14:paraId="04610610" w14:textId="77777777" w:rsidR="00A70FCE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19325441" w14:textId="4075DFE8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7.1 Leping jõustub selle allkirjastamise hetkest ja kehtib ku</w:t>
      </w:r>
      <w:r w:rsidR="00F8417F" w:rsidRPr="00255DE3">
        <w:rPr>
          <w:rFonts w:ascii="Times New Roman" w:hAnsi="Times New Roman"/>
          <w:lang w:val="et-EE"/>
        </w:rPr>
        <w:t>ni mõlema</w:t>
      </w:r>
      <w:r w:rsidRPr="00255DE3">
        <w:rPr>
          <w:rFonts w:ascii="Times New Roman" w:hAnsi="Times New Roman"/>
          <w:lang w:val="et-EE"/>
        </w:rPr>
        <w:t xml:space="preserve"> Poole kohustuste täieliku täitmiseni või soojusvõrguga liitumise Akti allkirjastamiseni (Lisa nr. 3).</w:t>
      </w:r>
    </w:p>
    <w:p w14:paraId="3AD6FD2F" w14:textId="77777777" w:rsidR="00B21257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64BBB70F" w14:textId="77777777" w:rsidR="00483602" w:rsidRPr="00255DE3" w:rsidRDefault="00B84F16" w:rsidP="002F5E8D">
      <w:pPr>
        <w:jc w:val="both"/>
        <w:rPr>
          <w:rFonts w:ascii="Times New Roman" w:hAnsi="Times New Roman"/>
          <w:i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>8</w:t>
      </w:r>
      <w:r w:rsidRPr="00255DE3">
        <w:rPr>
          <w:rFonts w:ascii="Times New Roman" w:hAnsi="Times New Roman"/>
          <w:b/>
          <w:i/>
          <w:lang w:val="et-EE"/>
        </w:rPr>
        <w:t>. MUUD SÄTTED</w:t>
      </w:r>
    </w:p>
    <w:p w14:paraId="106AA321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6600D2F2" w14:textId="193C82A5" w:rsidR="00CC44CC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8.1. Kõik Lepingu muudatused ja täiendused kehtivad ainult juhul, kui n</w:t>
      </w:r>
      <w:r w:rsidR="00F8417F" w:rsidRPr="00255DE3">
        <w:rPr>
          <w:rFonts w:ascii="Times New Roman" w:hAnsi="Times New Roman"/>
          <w:lang w:val="et-EE"/>
        </w:rPr>
        <w:t>ee</w:t>
      </w:r>
      <w:r w:rsidRPr="00255DE3">
        <w:rPr>
          <w:rFonts w:ascii="Times New Roman" w:hAnsi="Times New Roman"/>
          <w:lang w:val="et-EE"/>
        </w:rPr>
        <w:t xml:space="preserve">d on </w:t>
      </w:r>
      <w:r w:rsidR="00F8417F" w:rsidRPr="00255DE3">
        <w:rPr>
          <w:rFonts w:ascii="Times New Roman" w:hAnsi="Times New Roman"/>
          <w:lang w:val="et-EE"/>
        </w:rPr>
        <w:t xml:space="preserve">kirjalikult </w:t>
      </w:r>
      <w:r w:rsidRPr="00255DE3">
        <w:rPr>
          <w:rFonts w:ascii="Times New Roman" w:hAnsi="Times New Roman"/>
          <w:lang w:val="et-EE"/>
        </w:rPr>
        <w:t>vormistatud ja Poolte poolt</w:t>
      </w:r>
      <w:r w:rsidR="00F8417F" w:rsidRPr="00255DE3">
        <w:rPr>
          <w:rFonts w:ascii="Times New Roman" w:hAnsi="Times New Roman"/>
          <w:lang w:val="et-EE"/>
        </w:rPr>
        <w:t xml:space="preserve"> allkirjastatud</w:t>
      </w:r>
      <w:r w:rsidRPr="00255DE3">
        <w:rPr>
          <w:rFonts w:ascii="Times New Roman" w:hAnsi="Times New Roman"/>
          <w:lang w:val="et-EE"/>
        </w:rPr>
        <w:t>.</w:t>
      </w:r>
    </w:p>
    <w:p w14:paraId="48A98354" w14:textId="165325E9" w:rsidR="00CC44CC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8.2. Ühe Poole ümberkorraldamisel jääb leping selle poole õigusjärglase jaoks jõusse </w:t>
      </w:r>
      <w:r w:rsidR="00F8417F" w:rsidRPr="00255DE3">
        <w:rPr>
          <w:rFonts w:ascii="Times New Roman" w:hAnsi="Times New Roman"/>
          <w:lang w:val="et-EE"/>
        </w:rPr>
        <w:t xml:space="preserve">kogu </w:t>
      </w:r>
      <w:r w:rsidRPr="00255DE3">
        <w:rPr>
          <w:rFonts w:ascii="Times New Roman" w:hAnsi="Times New Roman"/>
          <w:lang w:val="et-EE"/>
        </w:rPr>
        <w:t xml:space="preserve">lepingu </w:t>
      </w:r>
    </w:p>
    <w:p w14:paraId="2A1FF932" w14:textId="416CA086" w:rsidR="00CC44CC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kehtivusaja vältel.</w:t>
      </w:r>
    </w:p>
    <w:p w14:paraId="27A7B82D" w14:textId="51DC461C" w:rsidR="00CC44CC" w:rsidRPr="00255DE3" w:rsidRDefault="00B84F16" w:rsidP="002F5E8D">
      <w:pPr>
        <w:ind w:left="426" w:hanging="426"/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lastRenderedPageBreak/>
        <w:t>8.3. Käesoleva lepingu alusel teatab ümberkorraldatav Pool teisele poolele oma ümberkorraldamist</w:t>
      </w:r>
      <w:r w:rsidR="002F5E8D" w:rsidRPr="00255DE3">
        <w:rPr>
          <w:rFonts w:ascii="Times New Roman" w:hAnsi="Times New Roman"/>
          <w:lang w:val="et-EE"/>
        </w:rPr>
        <w:t xml:space="preserve">, </w:t>
      </w:r>
      <w:r w:rsidRPr="00255DE3">
        <w:rPr>
          <w:rFonts w:ascii="Times New Roman" w:hAnsi="Times New Roman"/>
          <w:lang w:val="et-EE"/>
        </w:rPr>
        <w:t>uu</w:t>
      </w:r>
      <w:r w:rsidR="00F8417F" w:rsidRPr="00255DE3">
        <w:rPr>
          <w:rFonts w:ascii="Times New Roman" w:hAnsi="Times New Roman"/>
          <w:lang w:val="et-EE"/>
        </w:rPr>
        <w:t>e</w:t>
      </w:r>
      <w:r w:rsidRPr="00255DE3">
        <w:rPr>
          <w:rFonts w:ascii="Times New Roman" w:hAnsi="Times New Roman"/>
          <w:lang w:val="et-EE"/>
        </w:rPr>
        <w:t xml:space="preserve"> nime, panga- ja postirekvisi</w:t>
      </w:r>
      <w:r w:rsidR="00F8417F" w:rsidRPr="00255DE3">
        <w:rPr>
          <w:rFonts w:ascii="Times New Roman" w:hAnsi="Times New Roman"/>
          <w:lang w:val="et-EE"/>
        </w:rPr>
        <w:t>idid</w:t>
      </w:r>
      <w:r w:rsidRPr="00255DE3">
        <w:rPr>
          <w:rFonts w:ascii="Times New Roman" w:hAnsi="Times New Roman"/>
          <w:lang w:val="et-EE"/>
        </w:rPr>
        <w:t xml:space="preserve"> 5 (viie) päeva jooksul alates ümberkorraldamise juriidilisest vormistamisest.</w:t>
      </w:r>
    </w:p>
    <w:p w14:paraId="685154FC" w14:textId="77777777" w:rsidR="00CC44CC" w:rsidRPr="00255DE3" w:rsidRDefault="00B84F16" w:rsidP="002F5E8D">
      <w:pPr>
        <w:ind w:left="426" w:hanging="426"/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>8.4. Leping on vormistatud kolmel lehel.</w:t>
      </w:r>
    </w:p>
    <w:p w14:paraId="1336420F" w14:textId="77777777" w:rsidR="00CC44CC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2390EC41" w14:textId="77777777" w:rsidR="00483602" w:rsidRPr="00255DE3" w:rsidRDefault="00B84F16" w:rsidP="002F5E8D">
      <w:pPr>
        <w:jc w:val="both"/>
        <w:rPr>
          <w:rFonts w:ascii="Times New Roman" w:hAnsi="Times New Roman"/>
          <w:b/>
          <w:i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 xml:space="preserve">9. </w:t>
      </w:r>
      <w:r w:rsidRPr="00255DE3">
        <w:rPr>
          <w:rFonts w:ascii="Times New Roman" w:hAnsi="Times New Roman"/>
          <w:b/>
          <w:i/>
          <w:lang w:val="et-EE"/>
        </w:rPr>
        <w:t>POOLTE POSTI- JA MAKSEREKVISIIDID</w:t>
      </w:r>
    </w:p>
    <w:p w14:paraId="09C432F0" w14:textId="77777777" w:rsidR="00483602" w:rsidRPr="00255DE3" w:rsidRDefault="002E0156" w:rsidP="002F5E8D">
      <w:pPr>
        <w:jc w:val="both"/>
        <w:rPr>
          <w:rFonts w:ascii="Times New Roman" w:hAnsi="Times New Roman"/>
          <w:i/>
          <w:szCs w:val="24"/>
          <w:lang w:val="et-EE"/>
        </w:rPr>
      </w:pPr>
    </w:p>
    <w:p w14:paraId="46E2D2F1" w14:textId="5083E057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>Võrguettevõtja</w:t>
      </w:r>
      <w:r w:rsidR="002F5E8D" w:rsidRPr="00255DE3">
        <w:rPr>
          <w:rFonts w:ascii="Times New Roman" w:hAnsi="Times New Roman"/>
          <w:b/>
          <w:lang w:val="et-EE"/>
        </w:rPr>
        <w:t xml:space="preserve"> — </w:t>
      </w:r>
      <w:r w:rsidR="00255DE3" w:rsidRPr="00255DE3">
        <w:rPr>
          <w:rFonts w:ascii="Times New Roman" w:hAnsi="Times New Roman"/>
          <w:i/>
          <w:lang w:val="et-EE"/>
        </w:rPr>
        <w:t>Aktsiaselts</w:t>
      </w:r>
      <w:bookmarkStart w:id="0" w:name="_GoBack"/>
      <w:bookmarkEnd w:id="0"/>
      <w:r w:rsidRPr="00255DE3">
        <w:rPr>
          <w:rFonts w:ascii="Times New Roman" w:hAnsi="Times New Roman"/>
          <w:i/>
          <w:lang w:val="et-EE"/>
        </w:rPr>
        <w:t xml:space="preserve"> Silpower</w:t>
      </w:r>
      <w:r w:rsidRPr="00255DE3">
        <w:rPr>
          <w:rFonts w:ascii="Times New Roman" w:hAnsi="Times New Roman"/>
          <w:lang w:val="et-EE"/>
        </w:rPr>
        <w:t xml:space="preserve">, </w:t>
      </w:r>
      <w:r w:rsidRPr="00255DE3">
        <w:rPr>
          <w:rFonts w:ascii="Times New Roman" w:hAnsi="Times New Roman"/>
          <w:i/>
          <w:lang w:val="et-EE"/>
        </w:rPr>
        <w:t>40231</w:t>
      </w:r>
      <w:r w:rsidR="002F5E8D" w:rsidRPr="00255DE3">
        <w:rPr>
          <w:rFonts w:ascii="Times New Roman" w:hAnsi="Times New Roman"/>
          <w:i/>
          <w:lang w:val="et-EE"/>
        </w:rPr>
        <w:t xml:space="preserve"> </w:t>
      </w:r>
      <w:r w:rsidRPr="00255DE3">
        <w:rPr>
          <w:rFonts w:ascii="Times New Roman" w:hAnsi="Times New Roman"/>
          <w:i/>
          <w:lang w:val="et-EE"/>
        </w:rPr>
        <w:t>Sillamäe, Kesk 4,</w:t>
      </w:r>
      <w:r w:rsidRPr="00255DE3">
        <w:rPr>
          <w:rFonts w:ascii="Times New Roman" w:hAnsi="Times New Roman"/>
          <w:lang w:val="et-EE"/>
        </w:rPr>
        <w:t xml:space="preserve"> </w:t>
      </w:r>
    </w:p>
    <w:p w14:paraId="06C33268" w14:textId="77777777" w:rsidR="00483602" w:rsidRPr="00255DE3" w:rsidRDefault="002F5E8D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                        — </w:t>
      </w:r>
      <w:r w:rsidR="00B84F16" w:rsidRPr="00255DE3">
        <w:rPr>
          <w:rFonts w:ascii="Times New Roman" w:hAnsi="Times New Roman"/>
          <w:lang w:val="et-EE"/>
        </w:rPr>
        <w:t xml:space="preserve">registreerimisnumber </w:t>
      </w:r>
      <w:r w:rsidR="00B84F16" w:rsidRPr="00255DE3">
        <w:rPr>
          <w:rFonts w:ascii="Times New Roman" w:hAnsi="Times New Roman"/>
          <w:b/>
          <w:i/>
          <w:lang w:val="et-EE"/>
        </w:rPr>
        <w:t>102 664 72</w:t>
      </w:r>
      <w:r w:rsidR="00B84F16" w:rsidRPr="00255DE3">
        <w:rPr>
          <w:rFonts w:ascii="Times New Roman" w:hAnsi="Times New Roman"/>
          <w:lang w:val="et-EE"/>
        </w:rPr>
        <w:t>,</w:t>
      </w:r>
    </w:p>
    <w:p w14:paraId="097184DE" w14:textId="77777777" w:rsidR="00951BE3" w:rsidRPr="00255DE3" w:rsidRDefault="002F5E8D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                        — </w:t>
      </w:r>
      <w:r w:rsidR="00B84F16" w:rsidRPr="00255DE3">
        <w:rPr>
          <w:rFonts w:ascii="Times New Roman" w:hAnsi="Times New Roman"/>
          <w:lang w:val="et-EE"/>
        </w:rPr>
        <w:t>EE29 2200 2210 1142 0212 Swedbank,</w:t>
      </w:r>
    </w:p>
    <w:p w14:paraId="6302FE41" w14:textId="77777777" w:rsidR="00951BE3" w:rsidRPr="00255DE3" w:rsidRDefault="002F5E8D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                        — </w:t>
      </w:r>
      <w:r w:rsidR="00B84F16" w:rsidRPr="00255DE3">
        <w:rPr>
          <w:rFonts w:ascii="Times New Roman" w:hAnsi="Times New Roman"/>
          <w:lang w:val="et-EE"/>
        </w:rPr>
        <w:t>EE04 1010 2200 1088 8011 SEB Pank,</w:t>
      </w:r>
    </w:p>
    <w:p w14:paraId="04E0FA01" w14:textId="2502A0A1" w:rsidR="004F0CBE" w:rsidRPr="00255DE3" w:rsidRDefault="002F5E8D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                        — </w:t>
      </w:r>
      <w:r w:rsidR="00B84F16" w:rsidRPr="00255DE3">
        <w:rPr>
          <w:rFonts w:ascii="Times New Roman" w:hAnsi="Times New Roman"/>
          <w:lang w:val="et-EE"/>
        </w:rPr>
        <w:t>tel.</w:t>
      </w:r>
      <w:r w:rsidR="00F8417F" w:rsidRPr="00255DE3">
        <w:rPr>
          <w:rFonts w:ascii="Times New Roman" w:hAnsi="Times New Roman"/>
          <w:lang w:val="et-EE"/>
        </w:rPr>
        <w:t xml:space="preserve"> </w:t>
      </w:r>
      <w:r w:rsidR="00B84F16" w:rsidRPr="00255DE3">
        <w:rPr>
          <w:rFonts w:ascii="Times New Roman" w:hAnsi="Times New Roman"/>
          <w:lang w:val="et-EE"/>
        </w:rPr>
        <w:t>39 29110</w:t>
      </w:r>
      <w:r w:rsidRPr="00255DE3">
        <w:rPr>
          <w:rFonts w:ascii="Times New Roman" w:hAnsi="Times New Roman"/>
          <w:lang w:val="et-EE"/>
        </w:rPr>
        <w:t xml:space="preserve"> </w:t>
      </w:r>
      <w:r w:rsidR="00B84F16" w:rsidRPr="00255DE3">
        <w:rPr>
          <w:rFonts w:ascii="Times New Roman" w:hAnsi="Times New Roman"/>
          <w:lang w:val="et-EE"/>
        </w:rPr>
        <w:t>faks 39 29151,</w:t>
      </w:r>
    </w:p>
    <w:p w14:paraId="45E3AB8A" w14:textId="0A7A83FB" w:rsidR="004F0CBE" w:rsidRPr="00255DE3" w:rsidRDefault="002F5E8D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                        — </w:t>
      </w:r>
      <w:r w:rsidR="00B84F16" w:rsidRPr="00255DE3">
        <w:rPr>
          <w:rFonts w:ascii="Times New Roman" w:hAnsi="Times New Roman"/>
          <w:lang w:val="et-EE"/>
        </w:rPr>
        <w:t>e-</w:t>
      </w:r>
      <w:r w:rsidR="00F8417F" w:rsidRPr="00255DE3">
        <w:rPr>
          <w:rFonts w:ascii="Times New Roman" w:hAnsi="Times New Roman"/>
          <w:lang w:val="et-EE"/>
        </w:rPr>
        <w:t>post</w:t>
      </w:r>
      <w:r w:rsidR="00B84F16" w:rsidRPr="00255DE3">
        <w:rPr>
          <w:rFonts w:ascii="Times New Roman" w:hAnsi="Times New Roman"/>
          <w:lang w:val="et-EE"/>
        </w:rPr>
        <w:t>: silpower@silpower.ee</w:t>
      </w:r>
    </w:p>
    <w:p w14:paraId="4A38A94B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7AC38C1E" w14:textId="77777777" w:rsidR="00D85811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3AE34DFD" w14:textId="77777777" w:rsidR="00C35348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>Liituv tarbija</w:t>
      </w:r>
      <w:r w:rsidR="002F5E8D" w:rsidRPr="00255DE3">
        <w:rPr>
          <w:rFonts w:ascii="Times New Roman" w:hAnsi="Times New Roman"/>
          <w:b/>
          <w:lang w:val="et-EE"/>
        </w:rPr>
        <w:t xml:space="preserve"> — </w:t>
      </w:r>
      <w:r w:rsidRPr="00255DE3">
        <w:rPr>
          <w:rFonts w:ascii="Times New Roman" w:hAnsi="Times New Roman"/>
          <w:b/>
          <w:i/>
          <w:lang w:val="et-EE"/>
        </w:rPr>
        <w:t xml:space="preserve"> </w:t>
      </w:r>
    </w:p>
    <w:p w14:paraId="3D33BCC0" w14:textId="77777777" w:rsidR="00C35348" w:rsidRPr="00255DE3" w:rsidRDefault="00B84F16" w:rsidP="002F5E8D">
      <w:pPr>
        <w:tabs>
          <w:tab w:val="left" w:pos="1620"/>
        </w:tabs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ab/>
      </w:r>
    </w:p>
    <w:p w14:paraId="04DCE36D" w14:textId="77777777" w:rsidR="005B34A7" w:rsidRPr="00255DE3" w:rsidRDefault="002E0156" w:rsidP="002F5E8D">
      <w:pPr>
        <w:jc w:val="both"/>
        <w:rPr>
          <w:rFonts w:ascii="Times New Roman" w:hAnsi="Times New Roman"/>
          <w:b/>
          <w:i/>
          <w:szCs w:val="24"/>
          <w:lang w:val="et-EE"/>
        </w:rPr>
      </w:pPr>
    </w:p>
    <w:p w14:paraId="290D7FA0" w14:textId="77777777" w:rsidR="00483602" w:rsidRPr="00255DE3" w:rsidRDefault="00B84F16" w:rsidP="002F5E8D">
      <w:pPr>
        <w:jc w:val="both"/>
        <w:rPr>
          <w:rFonts w:ascii="Times New Roman" w:hAnsi="Times New Roman"/>
          <w:b/>
          <w:szCs w:val="24"/>
          <w:lang w:val="et-EE"/>
        </w:rPr>
      </w:pPr>
      <w:r w:rsidRPr="00255DE3">
        <w:rPr>
          <w:rFonts w:ascii="Times New Roman" w:hAnsi="Times New Roman"/>
          <w:b/>
          <w:lang w:val="et-EE"/>
        </w:rPr>
        <w:t>Võrguettevõtja</w:t>
      </w:r>
      <w:r w:rsidRPr="00255DE3">
        <w:rPr>
          <w:rFonts w:ascii="Times New Roman" w:hAnsi="Times New Roman"/>
          <w:b/>
          <w:lang w:val="et-EE"/>
        </w:rPr>
        <w:tab/>
      </w:r>
      <w:r w:rsidRPr="00255DE3">
        <w:rPr>
          <w:rFonts w:ascii="Times New Roman" w:hAnsi="Times New Roman"/>
          <w:b/>
          <w:lang w:val="et-EE"/>
        </w:rPr>
        <w:tab/>
      </w:r>
      <w:r w:rsidRPr="00255DE3">
        <w:rPr>
          <w:rFonts w:ascii="Times New Roman" w:hAnsi="Times New Roman"/>
          <w:b/>
          <w:lang w:val="et-EE"/>
        </w:rPr>
        <w:tab/>
        <w:t>Liituv tarbija</w:t>
      </w:r>
    </w:p>
    <w:p w14:paraId="05E5EB5B" w14:textId="77777777" w:rsidR="00A1190D" w:rsidRPr="00255DE3" w:rsidRDefault="002E0156" w:rsidP="002F5E8D">
      <w:pPr>
        <w:autoSpaceDE w:val="0"/>
        <w:autoSpaceDN w:val="0"/>
        <w:adjustRightInd w:val="0"/>
        <w:jc w:val="both"/>
        <w:rPr>
          <w:rFonts w:ascii="Times New Roman" w:hAnsi="Times New Roman" w:cs="Arial"/>
          <w:color w:val="000000"/>
          <w:lang w:val="et-EE"/>
        </w:rPr>
      </w:pPr>
    </w:p>
    <w:p w14:paraId="6082A772" w14:textId="77777777" w:rsidR="001C2032" w:rsidRPr="00255DE3" w:rsidRDefault="00B84F16" w:rsidP="002F5E8D">
      <w:pPr>
        <w:autoSpaceDE w:val="0"/>
        <w:autoSpaceDN w:val="0"/>
        <w:adjustRightInd w:val="0"/>
        <w:jc w:val="both"/>
        <w:rPr>
          <w:rFonts w:ascii="Times New Roman" w:hAnsi="Times New Roman" w:cs="Arial"/>
          <w:i/>
          <w:lang w:val="et-EE"/>
        </w:rPr>
      </w:pPr>
      <w:r w:rsidRPr="00255DE3">
        <w:rPr>
          <w:rFonts w:ascii="Times New Roman" w:hAnsi="Times New Roman"/>
          <w:color w:val="000000"/>
          <w:lang w:val="et-EE"/>
        </w:rPr>
        <w:t xml:space="preserve"> </w:t>
      </w:r>
      <w:r w:rsidRPr="00255DE3">
        <w:rPr>
          <w:rFonts w:ascii="Times New Roman" w:hAnsi="Times New Roman"/>
          <w:i/>
          <w:lang w:val="et-EE"/>
        </w:rPr>
        <w:t>/allkirjastatud digitaalselt/</w:t>
      </w:r>
      <w:r w:rsidRPr="00255DE3">
        <w:rPr>
          <w:rFonts w:ascii="Times New Roman" w:hAnsi="Times New Roman"/>
          <w:i/>
          <w:lang w:val="et-EE"/>
        </w:rPr>
        <w:tab/>
      </w:r>
      <w:r w:rsidRPr="00255DE3">
        <w:rPr>
          <w:rFonts w:ascii="Times New Roman" w:hAnsi="Times New Roman"/>
          <w:i/>
          <w:lang w:val="et-EE"/>
        </w:rPr>
        <w:tab/>
        <w:t>/allkirjastatud digitaalselt/</w:t>
      </w:r>
    </w:p>
    <w:p w14:paraId="0F5EB2C2" w14:textId="77777777" w:rsidR="0048360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Väino Sarnet</w:t>
      </w:r>
      <w:r w:rsidR="002F5E8D" w:rsidRPr="00255DE3">
        <w:rPr>
          <w:rFonts w:ascii="Times New Roman" w:hAnsi="Times New Roman"/>
          <w:lang w:val="et-EE"/>
        </w:rPr>
        <w:t xml:space="preserve">                              </w:t>
      </w:r>
    </w:p>
    <w:p w14:paraId="3EFC76FF" w14:textId="77777777" w:rsidR="00F144D2" w:rsidRPr="00255DE3" w:rsidRDefault="00B84F16" w:rsidP="002F5E8D">
      <w:pPr>
        <w:jc w:val="both"/>
        <w:rPr>
          <w:rFonts w:ascii="Times New Roman" w:hAnsi="Times New Roman"/>
          <w:szCs w:val="24"/>
          <w:lang w:val="et-EE"/>
        </w:rPr>
      </w:pPr>
      <w:r w:rsidRPr="00255DE3">
        <w:rPr>
          <w:rFonts w:ascii="Times New Roman" w:hAnsi="Times New Roman"/>
          <w:lang w:val="et-EE"/>
        </w:rPr>
        <w:t xml:space="preserve"> juhatuse liige</w:t>
      </w:r>
      <w:r w:rsidR="002F5E8D" w:rsidRPr="00255DE3">
        <w:rPr>
          <w:rFonts w:ascii="Times New Roman" w:hAnsi="Times New Roman"/>
          <w:lang w:val="et-EE"/>
        </w:rPr>
        <w:t xml:space="preserve">                              </w:t>
      </w:r>
    </w:p>
    <w:p w14:paraId="766DE927" w14:textId="77777777" w:rsidR="00483602" w:rsidRPr="00255DE3" w:rsidRDefault="002E0156" w:rsidP="002F5E8D">
      <w:pPr>
        <w:jc w:val="both"/>
        <w:rPr>
          <w:rFonts w:ascii="Times New Roman" w:hAnsi="Times New Roman"/>
          <w:szCs w:val="24"/>
          <w:lang w:val="et-EE"/>
        </w:rPr>
      </w:pPr>
    </w:p>
    <w:p w14:paraId="7196792C" w14:textId="77777777" w:rsidR="00483602" w:rsidRPr="00255DE3" w:rsidRDefault="00B84F16" w:rsidP="002F5E8D">
      <w:pPr>
        <w:tabs>
          <w:tab w:val="left" w:pos="1680"/>
        </w:tabs>
        <w:jc w:val="both"/>
        <w:rPr>
          <w:rFonts w:ascii="Times New Roman" w:hAnsi="Times New Roman"/>
          <w:lang w:val="et-EE"/>
        </w:rPr>
      </w:pPr>
      <w:r w:rsidRPr="00255DE3">
        <w:rPr>
          <w:rFonts w:ascii="Times New Roman" w:hAnsi="Times New Roman"/>
          <w:lang w:val="et-EE"/>
        </w:rPr>
        <w:tab/>
      </w:r>
    </w:p>
    <w:sectPr w:rsidR="00483602" w:rsidRPr="00255DE3" w:rsidSect="00BD2D11">
      <w:footerReference w:type="default" r:id="rId7"/>
      <w:pgSz w:w="12242" w:h="15842"/>
      <w:pgMar w:top="1134" w:right="850" w:bottom="1134" w:left="1701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6DA3" w14:textId="77777777" w:rsidR="002E0156" w:rsidRDefault="002E0156">
      <w:r>
        <w:separator/>
      </w:r>
    </w:p>
  </w:endnote>
  <w:endnote w:type="continuationSeparator" w:id="0">
    <w:p w14:paraId="2FB42346" w14:textId="77777777" w:rsidR="002E0156" w:rsidRDefault="002E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CC2A" w14:textId="77777777" w:rsidR="00C35348" w:rsidRDefault="00B84F1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E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3B25" w14:textId="77777777" w:rsidR="002E0156" w:rsidRDefault="002E0156">
      <w:r>
        <w:separator/>
      </w:r>
    </w:p>
  </w:footnote>
  <w:footnote w:type="continuationSeparator" w:id="0">
    <w:p w14:paraId="679F2BEC" w14:textId="77777777" w:rsidR="002E0156" w:rsidRDefault="002E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055D"/>
    <w:multiLevelType w:val="singleLevel"/>
    <w:tmpl w:val="05225BD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301AA6"/>
    <w:multiLevelType w:val="singleLevel"/>
    <w:tmpl w:val="1C8EE4BC"/>
    <w:lvl w:ilvl="0">
      <w:start w:val="1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D5532E"/>
    <w:multiLevelType w:val="singleLevel"/>
    <w:tmpl w:val="CB1A299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0413D77"/>
    <w:multiLevelType w:val="singleLevel"/>
    <w:tmpl w:val="8B98B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940047"/>
    <w:multiLevelType w:val="singleLevel"/>
    <w:tmpl w:val="A09E3B6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1A7BE1"/>
    <w:multiLevelType w:val="singleLevel"/>
    <w:tmpl w:val="84540A1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E642192"/>
    <w:multiLevelType w:val="singleLevel"/>
    <w:tmpl w:val="2B06EA4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2025175"/>
    <w:multiLevelType w:val="singleLevel"/>
    <w:tmpl w:val="8C7C181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6AB2C1A"/>
    <w:multiLevelType w:val="singleLevel"/>
    <w:tmpl w:val="37AC2F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6C50C8B"/>
    <w:multiLevelType w:val="singleLevel"/>
    <w:tmpl w:val="C19401E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7E077CA"/>
    <w:multiLevelType w:val="hybridMultilevel"/>
    <w:tmpl w:val="81B45DAA"/>
    <w:lvl w:ilvl="0" w:tplc="1A966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46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25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2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A4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2B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4E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62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212FB"/>
    <w:multiLevelType w:val="singleLevel"/>
    <w:tmpl w:val="A820783E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87530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571282"/>
    <w:multiLevelType w:val="singleLevel"/>
    <w:tmpl w:val="94B2E978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D801260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16" w15:restartNumberingAfterBreak="0">
    <w:nsid w:val="3E8662C3"/>
    <w:multiLevelType w:val="singleLevel"/>
    <w:tmpl w:val="29E0FF7A"/>
    <w:lvl w:ilvl="0">
      <w:start w:val="14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F6B260D"/>
    <w:multiLevelType w:val="singleLevel"/>
    <w:tmpl w:val="FCB696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50172D3"/>
    <w:multiLevelType w:val="singleLevel"/>
    <w:tmpl w:val="9EF24E2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46526921"/>
    <w:multiLevelType w:val="hybridMultilevel"/>
    <w:tmpl w:val="AE0C756A"/>
    <w:lvl w:ilvl="0" w:tplc="AD041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F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1A2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8A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C8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C8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3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28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88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F406A"/>
    <w:multiLevelType w:val="singleLevel"/>
    <w:tmpl w:val="AF388EA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A5B3BA8"/>
    <w:multiLevelType w:val="singleLevel"/>
    <w:tmpl w:val="D8C220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6942366"/>
    <w:multiLevelType w:val="singleLevel"/>
    <w:tmpl w:val="86BC459C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3" w15:restartNumberingAfterBreak="0">
    <w:nsid w:val="59600084"/>
    <w:multiLevelType w:val="singleLevel"/>
    <w:tmpl w:val="ED9C2C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AD73352"/>
    <w:multiLevelType w:val="hybridMultilevel"/>
    <w:tmpl w:val="0570F7BC"/>
    <w:lvl w:ilvl="0" w:tplc="7CF8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E8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A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CD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66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E7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8E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3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2E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D497D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26" w15:restartNumberingAfterBreak="0">
    <w:nsid w:val="60A85992"/>
    <w:multiLevelType w:val="singleLevel"/>
    <w:tmpl w:val="127A51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5107407"/>
    <w:multiLevelType w:val="singleLevel"/>
    <w:tmpl w:val="0DD2AD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2930F3"/>
    <w:multiLevelType w:val="singleLevel"/>
    <w:tmpl w:val="123026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73276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20"/>
  </w:num>
  <w:num w:numId="5">
    <w:abstractNumId w:val="4"/>
  </w:num>
  <w:num w:numId="6">
    <w:abstractNumId w:val="14"/>
  </w:num>
  <w:num w:numId="7">
    <w:abstractNumId w:val="14"/>
    <w:lvlOverride w:ilvl="0">
      <w:lvl w:ilvl="0">
        <w:start w:val="5"/>
        <w:numFmt w:val="decimal"/>
        <w:lvlText w:val="3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4"/>
    <w:lvlOverride w:ilvl="0">
      <w:lvl w:ilvl="0">
        <w:start w:val="6"/>
        <w:numFmt w:val="decimal"/>
        <w:lvlText w:val="3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2"/>
  </w:num>
  <w:num w:numId="10">
    <w:abstractNumId w:val="16"/>
  </w:num>
  <w:num w:numId="11">
    <w:abstractNumId w:val="22"/>
  </w:num>
  <w:num w:numId="12">
    <w:abstractNumId w:val="2"/>
  </w:num>
  <w:num w:numId="13">
    <w:abstractNumId w:val="26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6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8">
    <w:abstractNumId w:val="6"/>
    <w:lvlOverride w:ilvl="0">
      <w:lvl w:ilvl="0">
        <w:start w:val="7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9">
    <w:abstractNumId w:val="6"/>
    <w:lvlOverride w:ilvl="0">
      <w:lvl w:ilvl="0">
        <w:start w:val="8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7"/>
  </w:num>
  <w:num w:numId="21">
    <w:abstractNumId w:val="1"/>
  </w:num>
  <w:num w:numId="22">
    <w:abstractNumId w:val="28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3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6">
    <w:abstractNumId w:val="8"/>
  </w:num>
  <w:num w:numId="27">
    <w:abstractNumId w:val="5"/>
  </w:num>
  <w:num w:numId="28">
    <w:abstractNumId w:val="3"/>
  </w:num>
  <w:num w:numId="29">
    <w:abstractNumId w:val="18"/>
  </w:num>
  <w:num w:numId="30">
    <w:abstractNumId w:val="29"/>
  </w:num>
  <w:num w:numId="31">
    <w:abstractNumId w:val="27"/>
  </w:num>
  <w:num w:numId="32">
    <w:abstractNumId w:val="13"/>
  </w:num>
  <w:num w:numId="33">
    <w:abstractNumId w:val="15"/>
  </w:num>
  <w:num w:numId="34">
    <w:abstractNumId w:val="9"/>
  </w:num>
  <w:num w:numId="35">
    <w:abstractNumId w:val="25"/>
  </w:num>
  <w:num w:numId="36">
    <w:abstractNumId w:val="11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90"/>
    <w:rsid w:val="00124290"/>
    <w:rsid w:val="001F3EE8"/>
    <w:rsid w:val="00255DE3"/>
    <w:rsid w:val="002E0156"/>
    <w:rsid w:val="002F5E8D"/>
    <w:rsid w:val="00506CD9"/>
    <w:rsid w:val="005D35A0"/>
    <w:rsid w:val="00667387"/>
    <w:rsid w:val="006F5789"/>
    <w:rsid w:val="008C7537"/>
    <w:rsid w:val="00B2541F"/>
    <w:rsid w:val="00B84F16"/>
    <w:rsid w:val="00C005EA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C02962"/>
  <w15:docId w15:val="{8C34C384-E450-42E6-A9D8-8409370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DE8"/>
    <w:rPr>
      <w:rFonts w:ascii="Arial" w:hAnsi="Arial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D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5D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5DE8"/>
  </w:style>
  <w:style w:type="paragraph" w:styleId="BodyText">
    <w:name w:val="Body Text"/>
    <w:basedOn w:val="Normal"/>
    <w:rsid w:val="001F5DE8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1F5DE8"/>
    <w:pPr>
      <w:ind w:left="284" w:hanging="284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1F5DE8"/>
    <w:pPr>
      <w:ind w:left="426" w:hanging="426"/>
      <w:jc w:val="both"/>
    </w:pPr>
    <w:rPr>
      <w:rFonts w:ascii="Times New Roman" w:hAnsi="Times New Roman"/>
    </w:rPr>
  </w:style>
  <w:style w:type="paragraph" w:customStyle="1" w:styleId="1">
    <w:name w:val="Абзац списка1"/>
    <w:basedOn w:val="Normal"/>
    <w:qFormat/>
    <w:rsid w:val="00414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A244E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1A244E"/>
    <w:rPr>
      <w:sz w:val="20"/>
    </w:rPr>
  </w:style>
  <w:style w:type="character" w:customStyle="1" w:styleId="CommentTextChar">
    <w:name w:val="Comment Text Char"/>
    <w:link w:val="CommentText"/>
    <w:rsid w:val="001A244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A244E"/>
    <w:rPr>
      <w:b/>
      <w:bCs/>
    </w:rPr>
  </w:style>
  <w:style w:type="character" w:customStyle="1" w:styleId="CommentSubjectChar">
    <w:name w:val="Comment Subject Char"/>
    <w:link w:val="CommentSubject"/>
    <w:rsid w:val="001A244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1A244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A244E"/>
    <w:rPr>
      <w:rFonts w:ascii="Segoe UI" w:hAnsi="Segoe UI" w:cs="Segoe UI"/>
      <w:sz w:val="18"/>
      <w:szCs w:val="18"/>
      <w:lang w:val="ru-RU" w:eastAsia="ru-RU"/>
    </w:rPr>
  </w:style>
  <w:style w:type="character" w:customStyle="1" w:styleId="hps">
    <w:name w:val="hps"/>
    <w:rsid w:val="00E0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4731</Characters>
  <Application>Microsoft Office Word</Application>
  <DocSecurity>0</DocSecurity>
  <Lines>121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ПЕРЕВОД</vt:lpstr>
      <vt:lpstr>ПЕРЕВОД</vt:lpstr>
    </vt:vector>
  </TitlesOfParts>
  <Manager/>
  <Company>SILMET</Company>
  <LinksUpToDate>false</LinksUpToDate>
  <CharactersWithSpaces>5565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Sven Peterson</cp:lastModifiedBy>
  <cp:revision>4</cp:revision>
  <cp:lastPrinted>2015-07-06T08:57:00Z</cp:lastPrinted>
  <dcterms:created xsi:type="dcterms:W3CDTF">2019-10-09T11:03:00Z</dcterms:created>
  <dcterms:modified xsi:type="dcterms:W3CDTF">2019-10-09T11:04:00Z</dcterms:modified>
  <cp:category/>
</cp:coreProperties>
</file>